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321FAD" w:rsidP="00D92890">
      <w:pPr>
        <w:ind w:firstLine="540"/>
        <w:jc w:val="right"/>
        <w:rPr>
          <w:bCs/>
          <w:sz w:val="28"/>
          <w:szCs w:val="28"/>
        </w:rPr>
      </w:pPr>
      <w:r w:rsidRPr="00321FAD">
        <w:rPr>
          <w:sz w:val="28"/>
          <w:szCs w:val="28"/>
        </w:rPr>
        <w:t xml:space="preserve">Дело </w:t>
      </w:r>
      <w:r w:rsidRPr="00321FAD" w:rsidR="00CB6000">
        <w:rPr>
          <w:bCs/>
          <w:sz w:val="28"/>
          <w:szCs w:val="28"/>
        </w:rPr>
        <w:t>№ 5-</w:t>
      </w:r>
      <w:r w:rsidR="00DC4C54">
        <w:rPr>
          <w:bCs/>
          <w:sz w:val="28"/>
          <w:szCs w:val="28"/>
        </w:rPr>
        <w:t>8</w:t>
      </w:r>
      <w:r w:rsidR="00EB1767">
        <w:rPr>
          <w:bCs/>
          <w:sz w:val="28"/>
          <w:szCs w:val="28"/>
        </w:rPr>
        <w:t>09</w:t>
      </w:r>
      <w:r w:rsidRPr="00321FAD" w:rsidR="00CB6000">
        <w:rPr>
          <w:bCs/>
          <w:sz w:val="28"/>
          <w:szCs w:val="28"/>
        </w:rPr>
        <w:t>-210</w:t>
      </w:r>
      <w:r w:rsidRPr="00321FAD" w:rsidR="00672EC9">
        <w:rPr>
          <w:bCs/>
          <w:sz w:val="28"/>
          <w:szCs w:val="28"/>
        </w:rPr>
        <w:t>2</w:t>
      </w:r>
      <w:r w:rsidRPr="00321FAD" w:rsidR="009441C7">
        <w:rPr>
          <w:bCs/>
          <w:sz w:val="28"/>
          <w:szCs w:val="28"/>
        </w:rPr>
        <w:t>/2024</w:t>
      </w:r>
    </w:p>
    <w:p w:rsidR="009441C7" w:rsidRPr="00321FAD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ПОСТАНОВЛЕНИЕ</w:t>
      </w: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 делу об административном правонарушении</w:t>
      </w:r>
    </w:p>
    <w:p w:rsidR="0087423F" w:rsidRPr="00321FAD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321FAD">
        <w:rPr>
          <w:sz w:val="28"/>
          <w:szCs w:val="28"/>
        </w:rPr>
        <w:t xml:space="preserve">город Нижневартовск                          </w:t>
      </w:r>
      <w:r w:rsidRPr="00321FAD" w:rsidR="001F7B76">
        <w:rPr>
          <w:sz w:val="28"/>
          <w:szCs w:val="28"/>
        </w:rPr>
        <w:t xml:space="preserve">                     </w:t>
      </w:r>
      <w:r w:rsidRPr="00321FAD">
        <w:rPr>
          <w:sz w:val="28"/>
          <w:szCs w:val="28"/>
        </w:rPr>
        <w:t xml:space="preserve"> </w:t>
      </w:r>
      <w:r w:rsidRPr="00321FAD" w:rsidR="00B12CF9">
        <w:rPr>
          <w:sz w:val="28"/>
          <w:szCs w:val="28"/>
        </w:rPr>
        <w:tab/>
      </w:r>
      <w:r w:rsidR="009A1B72">
        <w:rPr>
          <w:sz w:val="28"/>
          <w:szCs w:val="28"/>
        </w:rPr>
        <w:t>19</w:t>
      </w:r>
      <w:r w:rsidR="0083330B">
        <w:rPr>
          <w:sz w:val="28"/>
          <w:szCs w:val="28"/>
        </w:rPr>
        <w:t xml:space="preserve"> </w:t>
      </w:r>
      <w:r w:rsidRPr="00321FAD" w:rsidR="00D23A23">
        <w:rPr>
          <w:sz w:val="28"/>
          <w:szCs w:val="28"/>
        </w:rPr>
        <w:t>ию</w:t>
      </w:r>
      <w:r w:rsidR="002759C6">
        <w:rPr>
          <w:sz w:val="28"/>
          <w:szCs w:val="28"/>
        </w:rPr>
        <w:t>л</w:t>
      </w:r>
      <w:r w:rsidRPr="00321FAD" w:rsidR="00D23A23">
        <w:rPr>
          <w:sz w:val="28"/>
          <w:szCs w:val="28"/>
        </w:rPr>
        <w:t>я</w:t>
      </w:r>
      <w:r w:rsidRPr="00321FAD" w:rsidR="009441C7">
        <w:rPr>
          <w:sz w:val="28"/>
          <w:szCs w:val="28"/>
        </w:rPr>
        <w:t xml:space="preserve"> 2024</w:t>
      </w:r>
      <w:r w:rsidRPr="00321FAD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 судебного участка №2 Нижневартовского судебного района города окружного</w:t>
      </w:r>
      <w:r w:rsidRPr="00321FAD">
        <w:rPr>
          <w:sz w:val="28"/>
          <w:szCs w:val="28"/>
        </w:rPr>
        <w:t xml:space="preserve"> значения Нижневартовска Ханты–Мансийского автономного округа – Югры Трифонова Л.И.,</w:t>
      </w:r>
      <w:r w:rsidRPr="00321FAD" w:rsidR="00F703D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находящийся по адресу: ХМАО – Югра, г. Нижневартовск, ул. Нефтяников, 6, </w:t>
      </w:r>
    </w:p>
    <w:p w:rsidR="00EB1767" w:rsidRPr="00EB1767" w:rsidP="00EB1767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 w:rsidRPr="00EB1767">
        <w:rPr>
          <w:sz w:val="28"/>
          <w:szCs w:val="28"/>
        </w:rPr>
        <w:t>А</w:t>
      </w:r>
      <w:r w:rsidRPr="00EB1767">
        <w:rPr>
          <w:sz w:val="28"/>
          <w:szCs w:val="28"/>
        </w:rPr>
        <w:t xml:space="preserve">лександровой Агаты Владимировны, </w:t>
      </w:r>
      <w:r w:rsidR="000F5092">
        <w:rPr>
          <w:sz w:val="28"/>
          <w:szCs w:val="28"/>
        </w:rPr>
        <w:t>…</w:t>
      </w:r>
      <w:r w:rsidRPr="00EB1767">
        <w:rPr>
          <w:sz w:val="28"/>
          <w:szCs w:val="28"/>
        </w:rPr>
        <w:t xml:space="preserve"> года рождения, уроженки </w:t>
      </w:r>
      <w:r w:rsidR="000F5092">
        <w:rPr>
          <w:sz w:val="28"/>
          <w:szCs w:val="28"/>
        </w:rPr>
        <w:t>…</w:t>
      </w:r>
      <w:r w:rsidRPr="00EB1767">
        <w:rPr>
          <w:sz w:val="28"/>
          <w:szCs w:val="28"/>
        </w:rPr>
        <w:t xml:space="preserve">, проживающей по адресу: </w:t>
      </w:r>
      <w:r w:rsidR="000F5092">
        <w:rPr>
          <w:sz w:val="28"/>
          <w:szCs w:val="28"/>
        </w:rPr>
        <w:t>….</w:t>
      </w:r>
      <w:r w:rsidRPr="00EB1767">
        <w:rPr>
          <w:sz w:val="28"/>
          <w:szCs w:val="28"/>
        </w:rPr>
        <w:t xml:space="preserve">паспорт </w:t>
      </w:r>
      <w:r w:rsidR="000F5092">
        <w:rPr>
          <w:sz w:val="28"/>
          <w:szCs w:val="28"/>
        </w:rPr>
        <w:t>…</w:t>
      </w:r>
    </w:p>
    <w:p w:rsidR="00EB1767" w:rsidRPr="00EB1767" w:rsidP="00EB1767">
      <w:pPr>
        <w:ind w:firstLine="540"/>
        <w:jc w:val="both"/>
        <w:rPr>
          <w:sz w:val="28"/>
          <w:szCs w:val="28"/>
        </w:rPr>
      </w:pPr>
    </w:p>
    <w:p w:rsidR="00EB1767" w:rsidRPr="00EB1767" w:rsidP="00EB1767">
      <w:pPr>
        <w:ind w:firstLine="540"/>
        <w:jc w:val="center"/>
        <w:rPr>
          <w:sz w:val="28"/>
          <w:szCs w:val="28"/>
        </w:rPr>
      </w:pPr>
      <w:r w:rsidRPr="00EB1767">
        <w:rPr>
          <w:sz w:val="28"/>
          <w:szCs w:val="28"/>
        </w:rPr>
        <w:t>УСТАНОВИЛ:</w:t>
      </w:r>
    </w:p>
    <w:p w:rsidR="00625FBB" w:rsidRPr="00321FAD" w:rsidP="00EB1767">
      <w:pPr>
        <w:ind w:firstLine="540"/>
        <w:jc w:val="both"/>
        <w:rPr>
          <w:szCs w:val="28"/>
        </w:rPr>
      </w:pPr>
      <w:r w:rsidRPr="00EB1767">
        <w:rPr>
          <w:sz w:val="28"/>
          <w:szCs w:val="28"/>
        </w:rPr>
        <w:t>Александрова А.В., являясь генеральным директором ООО «</w:t>
      </w:r>
      <w:r w:rsidRPr="00EB1767">
        <w:rPr>
          <w:sz w:val="28"/>
          <w:szCs w:val="28"/>
        </w:rPr>
        <w:t>МИР ИГРУШЕК», расположенного по адресу: ХМАО-Югра, г. Нижневартовск, ул. Ленина, 3П</w:t>
      </w:r>
      <w:r w:rsidRPr="009A1B72" w:rsidR="009A1B72">
        <w:rPr>
          <w:sz w:val="28"/>
          <w:szCs w:val="28"/>
        </w:rPr>
        <w:t xml:space="preserve">, не представила в Межрайонную ИФНС России № 6 по ХМАО-Югре расчет по страховым взносам за 9 месяцев </w:t>
      </w:r>
      <w:r w:rsidRPr="00321FAD">
        <w:rPr>
          <w:sz w:val="28"/>
          <w:szCs w:val="28"/>
        </w:rPr>
        <w:t>20</w:t>
      </w:r>
      <w:r w:rsidRPr="00321FAD" w:rsidR="002F1ED9">
        <w:rPr>
          <w:sz w:val="28"/>
          <w:szCs w:val="28"/>
        </w:rPr>
        <w:t>2</w:t>
      </w:r>
      <w:r w:rsidRPr="00321FAD" w:rsidR="009441C7">
        <w:rPr>
          <w:sz w:val="28"/>
          <w:szCs w:val="28"/>
        </w:rPr>
        <w:t>3</w:t>
      </w:r>
      <w:r w:rsidRPr="00321FAD">
        <w:rPr>
          <w:sz w:val="28"/>
          <w:szCs w:val="28"/>
        </w:rPr>
        <w:t xml:space="preserve"> год</w:t>
      </w:r>
      <w:r w:rsidRPr="00321FAD" w:rsidR="008F5A0E">
        <w:rPr>
          <w:sz w:val="28"/>
          <w:szCs w:val="28"/>
        </w:rPr>
        <w:t>а</w:t>
      </w:r>
      <w:r w:rsidRPr="00321FAD">
        <w:rPr>
          <w:sz w:val="28"/>
          <w:szCs w:val="28"/>
        </w:rPr>
        <w:t>, срок предоставления которо</w:t>
      </w:r>
      <w:r w:rsidRPr="00321FAD" w:rsidR="00444B52">
        <w:rPr>
          <w:sz w:val="28"/>
          <w:szCs w:val="28"/>
        </w:rPr>
        <w:t>го</w:t>
      </w:r>
      <w:r w:rsidRPr="00321FAD" w:rsidR="00B12CF9">
        <w:rPr>
          <w:sz w:val="28"/>
          <w:szCs w:val="28"/>
        </w:rPr>
        <w:t xml:space="preserve"> </w:t>
      </w:r>
      <w:r w:rsidRPr="00321FAD" w:rsidR="00EC75EF">
        <w:rPr>
          <w:sz w:val="28"/>
          <w:szCs w:val="28"/>
        </w:rPr>
        <w:t xml:space="preserve">установлен </w:t>
      </w:r>
      <w:r w:rsidRPr="00321FAD">
        <w:rPr>
          <w:sz w:val="28"/>
          <w:szCs w:val="28"/>
        </w:rPr>
        <w:t xml:space="preserve">не позднее </w:t>
      </w:r>
      <w:r w:rsidRPr="00321FAD" w:rsidR="00C617AB">
        <w:rPr>
          <w:sz w:val="28"/>
          <w:szCs w:val="28"/>
        </w:rPr>
        <w:t>25.10</w:t>
      </w:r>
      <w:r w:rsidRPr="00321FAD" w:rsidR="00F4699B">
        <w:rPr>
          <w:sz w:val="28"/>
          <w:szCs w:val="28"/>
        </w:rPr>
        <w:t>.2023</w:t>
      </w:r>
      <w:r w:rsidRPr="00321FAD" w:rsidR="00512383">
        <w:rPr>
          <w:sz w:val="28"/>
          <w:szCs w:val="28"/>
        </w:rPr>
        <w:t xml:space="preserve"> года</w:t>
      </w:r>
      <w:r w:rsidRPr="00321FAD" w:rsidR="00B12CF9">
        <w:rPr>
          <w:sz w:val="28"/>
          <w:szCs w:val="28"/>
        </w:rPr>
        <w:t>, фактически расчет</w:t>
      </w:r>
      <w:r w:rsidRPr="00321FAD" w:rsidR="00D23A23">
        <w:rPr>
          <w:sz w:val="28"/>
          <w:szCs w:val="28"/>
        </w:rPr>
        <w:t xml:space="preserve"> </w:t>
      </w:r>
      <w:r w:rsidR="000E51F2">
        <w:rPr>
          <w:sz w:val="28"/>
          <w:szCs w:val="28"/>
        </w:rPr>
        <w:t xml:space="preserve">не </w:t>
      </w:r>
      <w:r w:rsidRPr="00321FAD" w:rsidR="00CC2F4F">
        <w:rPr>
          <w:sz w:val="28"/>
          <w:szCs w:val="28"/>
        </w:rPr>
        <w:t>представлен</w:t>
      </w:r>
      <w:r w:rsidR="000E51F2">
        <w:rPr>
          <w:sz w:val="28"/>
          <w:szCs w:val="28"/>
        </w:rPr>
        <w:t>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Pr="00EB1767" w:rsidR="00EB1767">
        <w:rPr>
          <w:sz w:val="28"/>
          <w:szCs w:val="28"/>
        </w:rPr>
        <w:t>Александрова А.В</w:t>
      </w:r>
      <w:r w:rsidRPr="00321FAD" w:rsidR="0066722C">
        <w:rPr>
          <w:sz w:val="28"/>
          <w:szCs w:val="28"/>
        </w:rPr>
        <w:t xml:space="preserve">. </w:t>
      </w:r>
      <w:r w:rsidRPr="00321FAD">
        <w:rPr>
          <w:sz w:val="28"/>
          <w:szCs w:val="28"/>
        </w:rPr>
        <w:t>не явил</w:t>
      </w:r>
      <w:r w:rsidR="009A1B72">
        <w:rPr>
          <w:sz w:val="28"/>
          <w:szCs w:val="28"/>
        </w:rPr>
        <w:t>ась</w:t>
      </w:r>
      <w:r w:rsidRPr="00321FAD"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9A1B72">
        <w:rPr>
          <w:sz w:val="28"/>
          <w:szCs w:val="28"/>
        </w:rPr>
        <w:t>ась</w:t>
      </w:r>
      <w:r w:rsidRPr="00321FAD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321FAD">
        <w:rPr>
          <w:sz w:val="28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судья, исследовав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 xml:space="preserve">скриншот электронно-информационную таблицы,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>приходит к следующему.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</w:t>
      </w:r>
      <w:r w:rsidRPr="00321FAD">
        <w:rPr>
          <w:sz w:val="28"/>
          <w:szCs w:val="28"/>
        </w:rPr>
        <w:t>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Оценивая </w:t>
      </w:r>
      <w:r w:rsidRPr="00321FAD">
        <w:rPr>
          <w:sz w:val="28"/>
          <w:szCs w:val="28"/>
        </w:rPr>
        <w:t>доказательства в их совокупности,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Pr="00EB1767" w:rsidR="00EB1767">
        <w:rPr>
          <w:sz w:val="28"/>
          <w:szCs w:val="28"/>
        </w:rPr>
        <w:t>Александров</w:t>
      </w:r>
      <w:r w:rsidR="00EB1767">
        <w:rPr>
          <w:sz w:val="28"/>
          <w:szCs w:val="28"/>
        </w:rPr>
        <w:t>ой</w:t>
      </w:r>
      <w:r w:rsidRPr="00EB1767" w:rsidR="00EB1767">
        <w:rPr>
          <w:sz w:val="28"/>
          <w:szCs w:val="28"/>
        </w:rPr>
        <w:t xml:space="preserve"> А.В</w:t>
      </w:r>
      <w:r w:rsidRPr="00D21A28" w:rsidR="00D21A28">
        <w:rPr>
          <w:sz w:val="28"/>
          <w:szCs w:val="28"/>
        </w:rPr>
        <w:t>.</w:t>
      </w:r>
      <w:r w:rsidRPr="00321FAD" w:rsidR="00B12CF9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При назначении наказания мировой су</w:t>
      </w:r>
      <w:r w:rsidRPr="00321FAD">
        <w:rPr>
          <w:sz w:val="28"/>
          <w:szCs w:val="28"/>
        </w:rPr>
        <w:t>дья учитывает характер совершенного административного правонарушения,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</w:t>
      </w:r>
      <w:r w:rsidRPr="00321FAD">
        <w:rPr>
          <w:sz w:val="28"/>
          <w:szCs w:val="28"/>
        </w:rPr>
        <w:t xml:space="preserve">оводствуясь ст.ст. 29.9,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EB1767">
        <w:rPr>
          <w:sz w:val="28"/>
          <w:szCs w:val="28"/>
        </w:rPr>
        <w:t>Александров</w:t>
      </w:r>
      <w:r>
        <w:rPr>
          <w:sz w:val="28"/>
          <w:szCs w:val="28"/>
        </w:rPr>
        <w:t>у</w:t>
      </w:r>
      <w:r w:rsidRPr="00EB1767">
        <w:rPr>
          <w:sz w:val="28"/>
          <w:szCs w:val="28"/>
        </w:rPr>
        <w:t xml:space="preserve"> Агат</w:t>
      </w:r>
      <w:r>
        <w:rPr>
          <w:sz w:val="28"/>
          <w:szCs w:val="28"/>
        </w:rPr>
        <w:t>у</w:t>
      </w:r>
      <w:r w:rsidRPr="00EB1767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 xml:space="preserve">у </w:t>
      </w:r>
      <w:r w:rsidRPr="00321FAD" w:rsidR="009B6A0D">
        <w:rPr>
          <w:sz w:val="28"/>
          <w:szCs w:val="28"/>
        </w:rPr>
        <w:t>признать виновн</w:t>
      </w:r>
      <w:r w:rsidR="009A1B72">
        <w:rPr>
          <w:sz w:val="28"/>
          <w:szCs w:val="28"/>
        </w:rPr>
        <w:t>ой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 xml:space="preserve">, и назначить </w:t>
      </w:r>
      <w:r w:rsidR="009A1B72">
        <w:rPr>
          <w:sz w:val="28"/>
          <w:szCs w:val="28"/>
        </w:rPr>
        <w:t>ей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</w:t>
      </w:r>
      <w:r w:rsidRPr="00321FAD">
        <w:rPr>
          <w:sz w:val="28"/>
          <w:szCs w:val="28"/>
        </w:rPr>
        <w:t>овление.</w:t>
      </w:r>
    </w:p>
    <w:p w:rsidR="009D009C" w:rsidP="00B12CF9">
      <w:pPr>
        <w:rPr>
          <w:sz w:val="28"/>
          <w:szCs w:val="28"/>
        </w:rPr>
      </w:pPr>
    </w:p>
    <w:p w:rsidR="00080140" w:rsidP="00080140">
      <w:pPr>
        <w:ind w:left="567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140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E51F2"/>
    <w:rsid w:val="000F0F33"/>
    <w:rsid w:val="000F2F07"/>
    <w:rsid w:val="000F5092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9C6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145A"/>
    <w:rsid w:val="00482926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16B4D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19A0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990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1B72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C5EEA"/>
    <w:rsid w:val="00CE611B"/>
    <w:rsid w:val="00D023C5"/>
    <w:rsid w:val="00D11F5D"/>
    <w:rsid w:val="00D13129"/>
    <w:rsid w:val="00D13BC2"/>
    <w:rsid w:val="00D21A28"/>
    <w:rsid w:val="00D23A23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3FDA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176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EDA9A-4D7C-449D-8A65-EB0D464C8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